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5209" w:rsidRDefault="00045209" w:rsidP="00391386">
      <w:pPr>
        <w:widowControl w:val="0"/>
        <w:tabs>
          <w:tab w:val="right" w:pos="9639"/>
        </w:tabs>
        <w:autoSpaceDE w:val="0"/>
        <w:autoSpaceDN w:val="0"/>
        <w:adjustRightInd w:val="0"/>
        <w:spacing w:after="0" w:line="240" w:lineRule="auto"/>
        <w:rPr>
          <w:rFonts w:ascii="Times New Roman" w:hAnsi="Times New Roman" w:cs="Times New Roman"/>
          <w:b/>
          <w:bCs/>
          <w:sz w:val="28"/>
          <w:szCs w:val="28"/>
          <w:highlight w:val="yellow"/>
        </w:rPr>
      </w:pPr>
      <w:bookmarkStart w:id="0" w:name="Par531"/>
      <w:bookmarkEnd w:id="0"/>
    </w:p>
    <w:p w:rsidR="00045209" w:rsidRPr="00045209" w:rsidRDefault="001B422A" w:rsidP="00895D9D">
      <w:pPr>
        <w:pStyle w:val="ConsPlusNormal"/>
        <w:jc w:val="center"/>
        <w:rPr>
          <w:rFonts w:ascii="Times New Roman" w:hAnsi="Times New Roman" w:cs="Times New Roman"/>
          <w:bCs/>
          <w:sz w:val="28"/>
          <w:szCs w:val="28"/>
        </w:rPr>
      </w:pPr>
      <w:r>
        <w:rPr>
          <w:rFonts w:ascii="Times New Roman" w:hAnsi="Times New Roman" w:cs="Times New Roman"/>
          <w:bCs/>
          <w:sz w:val="28"/>
          <w:szCs w:val="28"/>
        </w:rPr>
        <w:t>ФОРМА</w:t>
      </w:r>
      <w:r w:rsidR="00045209" w:rsidRPr="00045209">
        <w:rPr>
          <w:rFonts w:ascii="Times New Roman" w:hAnsi="Times New Roman" w:cs="Times New Roman"/>
          <w:bCs/>
          <w:sz w:val="28"/>
          <w:szCs w:val="28"/>
        </w:rPr>
        <w:t xml:space="preserve"> </w:t>
      </w:r>
    </w:p>
    <w:p w:rsidR="00045209" w:rsidRDefault="00A05A41" w:rsidP="00895D9D">
      <w:pPr>
        <w:pStyle w:val="ConsPlusNormal"/>
        <w:jc w:val="center"/>
        <w:rPr>
          <w:rFonts w:ascii="Times New Roman" w:hAnsi="Times New Roman" w:cs="Times New Roman"/>
          <w:bCs/>
          <w:sz w:val="28"/>
          <w:szCs w:val="28"/>
        </w:rPr>
      </w:pPr>
      <w:r>
        <w:rPr>
          <w:rFonts w:ascii="Times New Roman" w:hAnsi="Times New Roman" w:cs="Times New Roman"/>
          <w:bCs/>
          <w:sz w:val="28"/>
          <w:szCs w:val="28"/>
        </w:rPr>
        <w:t>перечня вопросов для проведения публичных консультаций</w:t>
      </w:r>
    </w:p>
    <w:p w:rsidR="00045209" w:rsidRDefault="00045209" w:rsidP="00895D9D">
      <w:pPr>
        <w:pStyle w:val="ConsPlusNormal"/>
        <w:jc w:val="center"/>
        <w:rPr>
          <w:rFonts w:ascii="Times New Roman" w:hAnsi="Times New Roman" w:cs="Times New Roman"/>
          <w:bCs/>
          <w:sz w:val="28"/>
          <w:szCs w:val="28"/>
        </w:rPr>
      </w:pPr>
    </w:p>
    <w:tbl>
      <w:tblPr>
        <w:tblStyle w:val="a4"/>
        <w:tblW w:w="0" w:type="auto"/>
        <w:tblBorders>
          <w:insideH w:val="none" w:sz="0" w:space="0" w:color="auto"/>
          <w:insideV w:val="none" w:sz="0" w:space="0" w:color="auto"/>
        </w:tblBorders>
        <w:tblLook w:val="04A0" w:firstRow="1" w:lastRow="0" w:firstColumn="1" w:lastColumn="0" w:noHBand="0" w:noVBand="1"/>
      </w:tblPr>
      <w:tblGrid>
        <w:gridCol w:w="9629"/>
      </w:tblGrid>
      <w:tr w:rsidR="00045209" w:rsidTr="00045209">
        <w:tc>
          <w:tcPr>
            <w:tcW w:w="9855" w:type="dxa"/>
          </w:tcPr>
          <w:p w:rsidR="0067215F" w:rsidRDefault="0067215F" w:rsidP="0035083A">
            <w:pPr>
              <w:pStyle w:val="ConsPlusNonformat"/>
              <w:jc w:val="center"/>
              <w:rPr>
                <w:rFonts w:ascii="Times New Roman" w:eastAsiaTheme="minorHAnsi" w:hAnsi="Times New Roman" w:cstheme="minorBidi"/>
                <w:b/>
                <w:iCs/>
                <w:sz w:val="28"/>
                <w:szCs w:val="28"/>
                <w:lang w:eastAsia="en-US"/>
              </w:rPr>
            </w:pPr>
            <w:r w:rsidRPr="0067215F">
              <w:rPr>
                <w:rFonts w:ascii="Times New Roman" w:eastAsiaTheme="minorHAnsi" w:hAnsi="Times New Roman" w:cstheme="minorBidi"/>
                <w:b/>
                <w:iCs/>
                <w:sz w:val="28"/>
                <w:szCs w:val="28"/>
                <w:lang w:eastAsia="en-US"/>
              </w:rPr>
              <w:t xml:space="preserve">Проект </w:t>
            </w:r>
            <w:r w:rsidR="00A16E77" w:rsidRPr="00A16E77">
              <w:rPr>
                <w:rFonts w:ascii="Times New Roman" w:eastAsiaTheme="minorHAnsi" w:hAnsi="Times New Roman" w:cstheme="minorBidi"/>
                <w:b/>
                <w:iCs/>
                <w:sz w:val="28"/>
                <w:szCs w:val="28"/>
                <w:lang w:eastAsia="en-US"/>
              </w:rPr>
              <w:t>постановления администрации муниципального образования городской округ город-герой Новороссийск Краснодарского края «</w:t>
            </w:r>
            <w:r w:rsidR="00767ED3" w:rsidRPr="00767ED3">
              <w:rPr>
                <w:rFonts w:ascii="Times New Roman" w:eastAsiaTheme="minorHAnsi" w:hAnsi="Times New Roman" w:cstheme="minorBidi"/>
                <w:b/>
                <w:iCs/>
                <w:sz w:val="28"/>
                <w:szCs w:val="28"/>
                <w:lang w:eastAsia="en-US"/>
              </w:rPr>
              <w:t>Об утверждении административного регламента предоставления муниципальной услуги: «Заключение договора о комплексном развитии территории по инициативе правообладателей земельных участков и (или) расположенных на них объектов недвижимого имущества»</w:t>
            </w:r>
          </w:p>
          <w:p w:rsidR="00A16E77" w:rsidRDefault="00A16E77" w:rsidP="0035083A">
            <w:pPr>
              <w:pStyle w:val="ConsPlusNonformat"/>
              <w:jc w:val="center"/>
              <w:rPr>
                <w:rFonts w:ascii="Times New Roman" w:eastAsiaTheme="minorHAnsi" w:hAnsi="Times New Roman" w:cstheme="minorBidi"/>
                <w:b/>
                <w:iCs/>
                <w:sz w:val="28"/>
                <w:szCs w:val="28"/>
                <w:lang w:eastAsia="en-US"/>
              </w:rPr>
            </w:pPr>
          </w:p>
          <w:p w:rsidR="00045209" w:rsidRPr="00D71347" w:rsidRDefault="00045209" w:rsidP="004677C8">
            <w:pPr>
              <w:pStyle w:val="ConsPlusNonformat"/>
              <w:jc w:val="center"/>
              <w:rPr>
                <w:rFonts w:ascii="Times New Roman" w:hAnsi="Times New Roman" w:cs="Times New Roman"/>
                <w:sz w:val="28"/>
                <w:szCs w:val="28"/>
              </w:rPr>
            </w:pPr>
            <w:r w:rsidRPr="00D71347">
              <w:rPr>
                <w:rFonts w:ascii="Times New Roman" w:hAnsi="Times New Roman" w:cs="Times New Roman"/>
                <w:sz w:val="24"/>
                <w:szCs w:val="24"/>
              </w:rPr>
              <w:t>Пожалуйста, заполните и направьте данную форму по электронной почте на</w:t>
            </w:r>
          </w:p>
          <w:p w:rsidR="00391386" w:rsidRPr="00D71347" w:rsidRDefault="00045209" w:rsidP="00391386">
            <w:pPr>
              <w:widowControl w:val="0"/>
              <w:autoSpaceDE w:val="0"/>
              <w:autoSpaceDN w:val="0"/>
              <w:adjustRightInd w:val="0"/>
              <w:ind w:firstLine="708"/>
              <w:jc w:val="center"/>
              <w:outlineLvl w:val="0"/>
              <w:rPr>
                <w:rFonts w:ascii="Times New Roman" w:hAnsi="Times New Roman" w:cs="Times New Roman"/>
                <w:sz w:val="24"/>
                <w:szCs w:val="24"/>
              </w:rPr>
            </w:pPr>
            <w:r w:rsidRPr="00D71347">
              <w:rPr>
                <w:rFonts w:ascii="Times New Roman" w:hAnsi="Times New Roman" w:cs="Times New Roman"/>
                <w:sz w:val="24"/>
                <w:szCs w:val="24"/>
              </w:rPr>
              <w:t xml:space="preserve">адрес: </w:t>
            </w:r>
            <w:proofErr w:type="spellStart"/>
            <w:r w:rsidR="00E73D9D" w:rsidRPr="00D71347">
              <w:rPr>
                <w:rFonts w:ascii="Times New Roman" w:hAnsi="Times New Roman" w:cs="Times New Roman"/>
                <w:sz w:val="24"/>
                <w:szCs w:val="24"/>
              </w:rPr>
              <w:t>novmsp</w:t>
            </w:r>
            <w:proofErr w:type="spellEnd"/>
            <w:r w:rsidR="00E73D9D" w:rsidRPr="00D71347">
              <w:rPr>
                <w:rFonts w:ascii="Times New Roman" w:hAnsi="Times New Roman" w:cs="Times New Roman"/>
                <w:sz w:val="24"/>
                <w:szCs w:val="24"/>
              </w:rPr>
              <w:t>@</w:t>
            </w:r>
            <w:proofErr w:type="spellStart"/>
            <w:r w:rsidR="00E73D9D" w:rsidRPr="00D71347">
              <w:rPr>
                <w:rFonts w:ascii="Times New Roman" w:hAnsi="Times New Roman" w:cs="Times New Roman"/>
                <w:sz w:val="24"/>
                <w:szCs w:val="24"/>
                <w:lang w:val="en-US"/>
              </w:rPr>
              <w:t>mo</w:t>
            </w:r>
            <w:proofErr w:type="spellEnd"/>
            <w:r w:rsidR="00E73D9D" w:rsidRPr="00D71347">
              <w:rPr>
                <w:rFonts w:ascii="Times New Roman" w:hAnsi="Times New Roman" w:cs="Times New Roman"/>
                <w:sz w:val="24"/>
                <w:szCs w:val="24"/>
              </w:rPr>
              <w:t>-</w:t>
            </w:r>
            <w:proofErr w:type="spellStart"/>
            <w:r w:rsidR="00E73D9D" w:rsidRPr="00D71347">
              <w:rPr>
                <w:rFonts w:ascii="Times New Roman" w:hAnsi="Times New Roman" w:cs="Times New Roman"/>
                <w:sz w:val="24"/>
                <w:szCs w:val="24"/>
                <w:lang w:val="en-US"/>
              </w:rPr>
              <w:t>novorossiysk</w:t>
            </w:r>
            <w:proofErr w:type="spellEnd"/>
            <w:r w:rsidR="00FC3B8F" w:rsidRPr="00D71347">
              <w:rPr>
                <w:rFonts w:ascii="Times New Roman" w:hAnsi="Times New Roman" w:cs="Times New Roman"/>
                <w:sz w:val="24"/>
                <w:szCs w:val="24"/>
              </w:rPr>
              <w:t>.</w:t>
            </w:r>
            <w:proofErr w:type="spellStart"/>
            <w:r w:rsidR="00FC3B8F" w:rsidRPr="00D71347">
              <w:rPr>
                <w:rFonts w:ascii="Times New Roman" w:hAnsi="Times New Roman" w:cs="Times New Roman"/>
                <w:sz w:val="24"/>
                <w:szCs w:val="24"/>
                <w:lang w:val="en-US"/>
              </w:rPr>
              <w:t>ru</w:t>
            </w:r>
            <w:proofErr w:type="spellEnd"/>
            <w:r w:rsidR="00391386" w:rsidRPr="00D71347">
              <w:rPr>
                <w:rFonts w:ascii="Times New Roman" w:hAnsi="Times New Roman" w:cs="Times New Roman"/>
                <w:sz w:val="24"/>
                <w:szCs w:val="24"/>
              </w:rPr>
              <w:t xml:space="preserve"> не позднее </w:t>
            </w:r>
            <w:r w:rsidR="00767ED3">
              <w:rPr>
                <w:rFonts w:ascii="Times New Roman" w:hAnsi="Times New Roman" w:cs="Times New Roman"/>
                <w:b/>
                <w:sz w:val="24"/>
                <w:szCs w:val="24"/>
              </w:rPr>
              <w:t>25</w:t>
            </w:r>
            <w:r w:rsidR="00894FC9">
              <w:rPr>
                <w:rFonts w:ascii="Times New Roman" w:hAnsi="Times New Roman" w:cs="Times New Roman"/>
                <w:b/>
                <w:sz w:val="24"/>
                <w:szCs w:val="24"/>
              </w:rPr>
              <w:t>.</w:t>
            </w:r>
            <w:bookmarkStart w:id="1" w:name="_GoBack"/>
            <w:bookmarkEnd w:id="1"/>
            <w:r w:rsidR="00894FC9">
              <w:rPr>
                <w:rFonts w:ascii="Times New Roman" w:hAnsi="Times New Roman" w:cs="Times New Roman"/>
                <w:b/>
                <w:sz w:val="24"/>
                <w:szCs w:val="24"/>
              </w:rPr>
              <w:t>0</w:t>
            </w:r>
            <w:r w:rsidR="004A5713">
              <w:rPr>
                <w:rFonts w:ascii="Times New Roman" w:hAnsi="Times New Roman" w:cs="Times New Roman"/>
                <w:b/>
                <w:sz w:val="24"/>
                <w:szCs w:val="24"/>
              </w:rPr>
              <w:t>3</w:t>
            </w:r>
            <w:r w:rsidR="00894FC9">
              <w:rPr>
                <w:rFonts w:ascii="Times New Roman" w:hAnsi="Times New Roman" w:cs="Times New Roman"/>
                <w:b/>
                <w:sz w:val="24"/>
                <w:szCs w:val="24"/>
              </w:rPr>
              <w:t>.2026</w:t>
            </w:r>
            <w:r w:rsidR="00391386" w:rsidRPr="00D71347">
              <w:rPr>
                <w:rFonts w:ascii="Times New Roman" w:hAnsi="Times New Roman" w:cs="Times New Roman"/>
                <w:sz w:val="24"/>
                <w:szCs w:val="24"/>
              </w:rPr>
              <w:t xml:space="preserve"> г</w:t>
            </w:r>
            <w:r w:rsidRPr="00D71347">
              <w:rPr>
                <w:rFonts w:ascii="Times New Roman" w:hAnsi="Times New Roman" w:cs="Times New Roman"/>
                <w:sz w:val="24"/>
                <w:szCs w:val="24"/>
              </w:rPr>
              <w:t xml:space="preserve">.  </w:t>
            </w:r>
          </w:p>
          <w:p w:rsidR="00045209" w:rsidRPr="00D71347" w:rsidRDefault="00045209" w:rsidP="00045209">
            <w:pPr>
              <w:pStyle w:val="ConsPlusNonformat"/>
              <w:jc w:val="center"/>
              <w:rPr>
                <w:rFonts w:ascii="Times New Roman" w:hAnsi="Times New Roman" w:cs="Times New Roman"/>
                <w:sz w:val="24"/>
                <w:szCs w:val="24"/>
              </w:rPr>
            </w:pPr>
            <w:r w:rsidRPr="00D71347">
              <w:rPr>
                <w:rFonts w:ascii="Times New Roman" w:hAnsi="Times New Roman" w:cs="Times New Roman"/>
                <w:sz w:val="24"/>
                <w:szCs w:val="24"/>
              </w:rPr>
              <w:t>З</w:t>
            </w:r>
            <w:r w:rsidR="00391386" w:rsidRPr="00D71347">
              <w:rPr>
                <w:rFonts w:ascii="Times New Roman" w:hAnsi="Times New Roman" w:cs="Times New Roman"/>
                <w:sz w:val="24"/>
                <w:szCs w:val="24"/>
              </w:rPr>
              <w:t xml:space="preserve">амечания и </w:t>
            </w:r>
            <w:r w:rsidRPr="00D71347">
              <w:rPr>
                <w:rFonts w:ascii="Times New Roman" w:hAnsi="Times New Roman" w:cs="Times New Roman"/>
                <w:sz w:val="24"/>
                <w:szCs w:val="24"/>
              </w:rPr>
              <w:t>(или) предложения, направленные</w:t>
            </w:r>
          </w:p>
          <w:p w:rsidR="00045209" w:rsidRPr="00D71347" w:rsidRDefault="00391386" w:rsidP="00045209">
            <w:pPr>
              <w:pStyle w:val="ConsPlusNonformat"/>
              <w:jc w:val="center"/>
              <w:rPr>
                <w:rFonts w:ascii="Times New Roman" w:hAnsi="Times New Roman" w:cs="Times New Roman"/>
                <w:sz w:val="24"/>
                <w:szCs w:val="24"/>
              </w:rPr>
            </w:pPr>
            <w:r w:rsidRPr="00D71347">
              <w:rPr>
                <w:rFonts w:ascii="Times New Roman" w:hAnsi="Times New Roman" w:cs="Times New Roman"/>
                <w:sz w:val="24"/>
                <w:szCs w:val="24"/>
              </w:rPr>
              <w:t xml:space="preserve">после </w:t>
            </w:r>
            <w:r w:rsidR="00045209" w:rsidRPr="00D71347">
              <w:rPr>
                <w:rFonts w:ascii="Times New Roman" w:hAnsi="Times New Roman" w:cs="Times New Roman"/>
                <w:sz w:val="24"/>
                <w:szCs w:val="24"/>
              </w:rPr>
              <w:t>указанного</w:t>
            </w:r>
            <w:r w:rsidRPr="00D71347">
              <w:rPr>
                <w:rFonts w:ascii="Times New Roman" w:hAnsi="Times New Roman" w:cs="Times New Roman"/>
                <w:sz w:val="24"/>
                <w:szCs w:val="24"/>
              </w:rPr>
              <w:t xml:space="preserve"> срока, а </w:t>
            </w:r>
            <w:r w:rsidR="00045209" w:rsidRPr="00D71347">
              <w:rPr>
                <w:rFonts w:ascii="Times New Roman" w:hAnsi="Times New Roman" w:cs="Times New Roman"/>
                <w:sz w:val="24"/>
                <w:szCs w:val="24"/>
              </w:rPr>
              <w:t xml:space="preserve">также направленные </w:t>
            </w:r>
            <w:r w:rsidRPr="00D71347">
              <w:rPr>
                <w:rFonts w:ascii="Times New Roman" w:hAnsi="Times New Roman" w:cs="Times New Roman"/>
                <w:sz w:val="24"/>
                <w:szCs w:val="24"/>
              </w:rPr>
              <w:t xml:space="preserve">не в </w:t>
            </w:r>
            <w:r w:rsidR="00045209" w:rsidRPr="00D71347">
              <w:rPr>
                <w:rFonts w:ascii="Times New Roman" w:hAnsi="Times New Roman" w:cs="Times New Roman"/>
                <w:sz w:val="24"/>
                <w:szCs w:val="24"/>
              </w:rPr>
              <w:t>соответствии с</w:t>
            </w:r>
          </w:p>
          <w:p w:rsidR="00045209" w:rsidRPr="00D71347" w:rsidRDefault="00045209" w:rsidP="00E6187E">
            <w:pPr>
              <w:pStyle w:val="ConsPlusNormal"/>
              <w:jc w:val="center"/>
              <w:rPr>
                <w:rFonts w:ascii="Times New Roman" w:hAnsi="Times New Roman" w:cs="Times New Roman"/>
                <w:bCs/>
                <w:sz w:val="28"/>
                <w:szCs w:val="28"/>
              </w:rPr>
            </w:pPr>
            <w:r w:rsidRPr="00D71347">
              <w:rPr>
                <w:rFonts w:ascii="Times New Roman" w:hAnsi="Times New Roman" w:cs="Times New Roman"/>
                <w:sz w:val="24"/>
                <w:szCs w:val="24"/>
              </w:rPr>
              <w:t>настоящей формой, рассмотрению не подлежат</w:t>
            </w:r>
            <w:r w:rsidR="00E6187E">
              <w:rPr>
                <w:rFonts w:ascii="Times New Roman" w:hAnsi="Times New Roman" w:cs="Times New Roman"/>
                <w:sz w:val="24"/>
                <w:szCs w:val="24"/>
              </w:rPr>
              <w:t xml:space="preserve"> </w:t>
            </w:r>
          </w:p>
        </w:tc>
      </w:tr>
    </w:tbl>
    <w:p w:rsidR="00045209" w:rsidRDefault="00045209" w:rsidP="00895D9D">
      <w:pPr>
        <w:pStyle w:val="ConsPlusNormal"/>
        <w:jc w:val="center"/>
        <w:rPr>
          <w:rFonts w:ascii="Times New Roman" w:hAnsi="Times New Roman" w:cs="Times New Roman"/>
          <w:bCs/>
          <w:sz w:val="28"/>
          <w:szCs w:val="28"/>
        </w:rPr>
      </w:pPr>
    </w:p>
    <w:tbl>
      <w:tblPr>
        <w:tblW w:w="949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900"/>
        <w:gridCol w:w="598"/>
      </w:tblGrid>
      <w:tr w:rsidR="00E73D9D" w:rsidRPr="00FD2BDA" w:rsidTr="003633F5">
        <w:tc>
          <w:tcPr>
            <w:tcW w:w="8900" w:type="dxa"/>
            <w:tcBorders>
              <w:top w:val="single" w:sz="4" w:space="0" w:color="auto"/>
              <w:left w:val="single" w:sz="4" w:space="0" w:color="auto"/>
              <w:bottom w:val="nil"/>
              <w:right w:val="nil"/>
            </w:tcBorders>
          </w:tcPr>
          <w:p w:rsidR="00E73D9D" w:rsidRPr="00E73FDC" w:rsidRDefault="00E73D9D" w:rsidP="003633F5">
            <w:pPr>
              <w:pStyle w:val="ad"/>
              <w:tabs>
                <w:tab w:val="left" w:pos="8441"/>
              </w:tabs>
              <w:rPr>
                <w:rFonts w:ascii="Times New Roman" w:hAnsi="Times New Roman" w:cs="Times New Roman"/>
                <w:sz w:val="28"/>
                <w:szCs w:val="28"/>
              </w:rPr>
            </w:pPr>
            <w:bookmarkStart w:id="2" w:name="Par633"/>
            <w:bookmarkEnd w:id="2"/>
            <w:r w:rsidRPr="00E73FDC">
              <w:rPr>
                <w:rFonts w:ascii="Times New Roman" w:hAnsi="Times New Roman" w:cs="Times New Roman"/>
                <w:sz w:val="28"/>
                <w:szCs w:val="28"/>
              </w:rPr>
              <w:t>Контактная информация</w:t>
            </w:r>
          </w:p>
        </w:tc>
        <w:tc>
          <w:tcPr>
            <w:tcW w:w="598" w:type="dxa"/>
            <w:tcBorders>
              <w:top w:val="single" w:sz="4" w:space="0" w:color="auto"/>
              <w:left w:val="nil"/>
              <w:bottom w:val="nil"/>
            </w:tcBorders>
          </w:tcPr>
          <w:p w:rsidR="00E73D9D" w:rsidRPr="00E73FDC" w:rsidRDefault="00E73D9D" w:rsidP="003633F5">
            <w:pPr>
              <w:pStyle w:val="ad"/>
              <w:rPr>
                <w:rFonts w:ascii="Times New Roman" w:hAnsi="Times New Roman" w:cs="Times New Roman"/>
                <w:sz w:val="28"/>
                <w:szCs w:val="28"/>
              </w:rPr>
            </w:pPr>
            <w:r>
              <w:rPr>
                <w:rFonts w:ascii="Times New Roman" w:hAnsi="Times New Roman" w:cs="Times New Roman"/>
                <w:sz w:val="28"/>
                <w:szCs w:val="28"/>
              </w:rPr>
              <w:t xml:space="preserve">  </w:t>
            </w:r>
          </w:p>
        </w:tc>
      </w:tr>
      <w:tr w:rsidR="00E73D9D" w:rsidRPr="00FD2BDA" w:rsidTr="003633F5">
        <w:tc>
          <w:tcPr>
            <w:tcW w:w="8900" w:type="dxa"/>
            <w:tcBorders>
              <w:top w:val="nil"/>
              <w:left w:val="single" w:sz="4" w:space="0" w:color="auto"/>
              <w:bottom w:val="single" w:sz="4" w:space="0" w:color="auto"/>
              <w:right w:val="nil"/>
            </w:tcBorders>
          </w:tcPr>
          <w:p w:rsidR="00E73D9D" w:rsidRPr="00E73FDC" w:rsidRDefault="00E73D9D" w:rsidP="003633F5">
            <w:pPr>
              <w:pStyle w:val="ad"/>
              <w:rPr>
                <w:rFonts w:ascii="Times New Roman" w:hAnsi="Times New Roman" w:cs="Times New Roman"/>
                <w:sz w:val="28"/>
                <w:szCs w:val="28"/>
              </w:rPr>
            </w:pP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nil"/>
              <w:right w:val="nil"/>
            </w:tcBorders>
          </w:tcPr>
          <w:p w:rsidR="00E73D9D" w:rsidRPr="00E73FDC" w:rsidRDefault="00E73D9D" w:rsidP="003633F5">
            <w:pPr>
              <w:pStyle w:val="ad"/>
              <w:rPr>
                <w:rFonts w:ascii="Times New Roman" w:hAnsi="Times New Roman" w:cs="Times New Roman"/>
                <w:sz w:val="28"/>
                <w:szCs w:val="28"/>
              </w:rPr>
            </w:pPr>
            <w:r w:rsidRPr="00E73FDC">
              <w:rPr>
                <w:rFonts w:ascii="Times New Roman" w:hAnsi="Times New Roman" w:cs="Times New Roman"/>
                <w:sz w:val="28"/>
                <w:szCs w:val="28"/>
              </w:rPr>
              <w:t>наименование организации</w:t>
            </w: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single" w:sz="4" w:space="0" w:color="auto"/>
              <w:right w:val="nil"/>
            </w:tcBorders>
          </w:tcPr>
          <w:p w:rsidR="00E73D9D" w:rsidRPr="00E73FDC" w:rsidRDefault="00E73D9D" w:rsidP="003633F5">
            <w:pPr>
              <w:pStyle w:val="ad"/>
              <w:rPr>
                <w:rFonts w:ascii="Times New Roman" w:hAnsi="Times New Roman" w:cs="Times New Roman"/>
                <w:sz w:val="28"/>
                <w:szCs w:val="28"/>
              </w:rPr>
            </w:pP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nil"/>
              <w:right w:val="nil"/>
            </w:tcBorders>
          </w:tcPr>
          <w:p w:rsidR="00E73D9D" w:rsidRPr="00E73FDC" w:rsidRDefault="00E73D9D" w:rsidP="003633F5">
            <w:pPr>
              <w:pStyle w:val="ad"/>
              <w:rPr>
                <w:rFonts w:ascii="Times New Roman" w:hAnsi="Times New Roman" w:cs="Times New Roman"/>
                <w:sz w:val="28"/>
                <w:szCs w:val="28"/>
              </w:rPr>
            </w:pPr>
            <w:r w:rsidRPr="00E73FDC">
              <w:rPr>
                <w:rFonts w:ascii="Times New Roman" w:hAnsi="Times New Roman" w:cs="Times New Roman"/>
                <w:sz w:val="28"/>
                <w:szCs w:val="28"/>
              </w:rPr>
              <w:t>сфера деятельности организации</w:t>
            </w: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single" w:sz="4" w:space="0" w:color="auto"/>
              <w:right w:val="nil"/>
            </w:tcBorders>
          </w:tcPr>
          <w:p w:rsidR="00E73D9D" w:rsidRPr="00E73FDC" w:rsidRDefault="00E73D9D" w:rsidP="003633F5">
            <w:pPr>
              <w:pStyle w:val="ad"/>
              <w:rPr>
                <w:rFonts w:ascii="Times New Roman" w:hAnsi="Times New Roman" w:cs="Times New Roman"/>
                <w:sz w:val="28"/>
                <w:szCs w:val="28"/>
              </w:rPr>
            </w:pP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nil"/>
              <w:right w:val="nil"/>
            </w:tcBorders>
          </w:tcPr>
          <w:p w:rsidR="00E73D9D" w:rsidRPr="00E73FDC" w:rsidRDefault="00E73D9D" w:rsidP="003633F5">
            <w:pPr>
              <w:pStyle w:val="ad"/>
              <w:rPr>
                <w:rFonts w:ascii="Times New Roman" w:hAnsi="Times New Roman" w:cs="Times New Roman"/>
                <w:sz w:val="28"/>
                <w:szCs w:val="28"/>
              </w:rPr>
            </w:pPr>
            <w:r w:rsidRPr="00E73FDC">
              <w:rPr>
                <w:rFonts w:ascii="Times New Roman" w:hAnsi="Times New Roman" w:cs="Times New Roman"/>
                <w:sz w:val="28"/>
                <w:szCs w:val="28"/>
              </w:rPr>
              <w:t>Ф.И.О. контактного лица</w:t>
            </w: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single" w:sz="4" w:space="0" w:color="auto"/>
              <w:right w:val="nil"/>
            </w:tcBorders>
          </w:tcPr>
          <w:p w:rsidR="00E73D9D" w:rsidRPr="00E73FDC" w:rsidRDefault="00E73D9D" w:rsidP="003633F5">
            <w:pPr>
              <w:pStyle w:val="ad"/>
              <w:rPr>
                <w:rFonts w:ascii="Times New Roman" w:hAnsi="Times New Roman" w:cs="Times New Roman"/>
                <w:sz w:val="28"/>
                <w:szCs w:val="28"/>
              </w:rPr>
            </w:pP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nil"/>
              <w:right w:val="nil"/>
            </w:tcBorders>
          </w:tcPr>
          <w:p w:rsidR="00E73D9D" w:rsidRPr="00E73FDC" w:rsidRDefault="00E73D9D" w:rsidP="003633F5">
            <w:pPr>
              <w:pStyle w:val="ad"/>
              <w:rPr>
                <w:rFonts w:ascii="Times New Roman" w:hAnsi="Times New Roman" w:cs="Times New Roman"/>
                <w:sz w:val="28"/>
                <w:szCs w:val="28"/>
              </w:rPr>
            </w:pPr>
            <w:r w:rsidRPr="00E73FDC">
              <w:rPr>
                <w:rFonts w:ascii="Times New Roman" w:hAnsi="Times New Roman" w:cs="Times New Roman"/>
                <w:sz w:val="28"/>
                <w:szCs w:val="28"/>
              </w:rPr>
              <w:t>номер контактного телефона</w:t>
            </w: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single" w:sz="4" w:space="0" w:color="auto"/>
              <w:right w:val="nil"/>
            </w:tcBorders>
          </w:tcPr>
          <w:p w:rsidR="00E73D9D" w:rsidRPr="00E73FDC" w:rsidRDefault="00E73D9D" w:rsidP="003633F5">
            <w:pPr>
              <w:pStyle w:val="ad"/>
              <w:rPr>
                <w:rFonts w:ascii="Times New Roman" w:hAnsi="Times New Roman" w:cs="Times New Roman"/>
                <w:sz w:val="28"/>
                <w:szCs w:val="28"/>
              </w:rPr>
            </w:pP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nil"/>
              <w:right w:val="nil"/>
            </w:tcBorders>
          </w:tcPr>
          <w:p w:rsidR="00E73D9D" w:rsidRPr="00E73FDC" w:rsidRDefault="00E73D9D" w:rsidP="003633F5">
            <w:pPr>
              <w:pStyle w:val="ad"/>
              <w:rPr>
                <w:rFonts w:ascii="Times New Roman" w:hAnsi="Times New Roman" w:cs="Times New Roman"/>
                <w:sz w:val="28"/>
                <w:szCs w:val="28"/>
              </w:rPr>
            </w:pPr>
            <w:r w:rsidRPr="00E73FDC">
              <w:rPr>
                <w:rFonts w:ascii="Times New Roman" w:hAnsi="Times New Roman" w:cs="Times New Roman"/>
                <w:sz w:val="28"/>
                <w:szCs w:val="28"/>
              </w:rPr>
              <w:t>адрес электронной почты</w:t>
            </w: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rPr>
          <w:trHeight w:val="94"/>
        </w:trPr>
        <w:tc>
          <w:tcPr>
            <w:tcW w:w="8900" w:type="dxa"/>
            <w:tcBorders>
              <w:top w:val="nil"/>
              <w:left w:val="single" w:sz="4" w:space="0" w:color="auto"/>
              <w:bottom w:val="single" w:sz="4" w:space="0" w:color="auto"/>
              <w:right w:val="nil"/>
            </w:tcBorders>
          </w:tcPr>
          <w:p w:rsidR="00E73D9D" w:rsidRPr="00E73FDC" w:rsidRDefault="00E73D9D" w:rsidP="003633F5">
            <w:pPr>
              <w:pStyle w:val="ad"/>
              <w:tabs>
                <w:tab w:val="left" w:pos="2865"/>
              </w:tabs>
              <w:rPr>
                <w:rFonts w:ascii="Times New Roman" w:hAnsi="Times New Roman" w:cs="Times New Roman"/>
                <w:sz w:val="28"/>
                <w:szCs w:val="28"/>
              </w:rPr>
            </w:pPr>
          </w:p>
        </w:tc>
        <w:tc>
          <w:tcPr>
            <w:tcW w:w="598" w:type="dxa"/>
            <w:tcBorders>
              <w:top w:val="nil"/>
              <w:left w:val="nil"/>
              <w:bottom w:val="single" w:sz="4" w:space="0" w:color="auto"/>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894FC9" w:rsidP="00894FC9">
            <w:pPr>
              <w:spacing w:after="0" w:line="240" w:lineRule="auto"/>
              <w:jc w:val="both"/>
              <w:rPr>
                <w:rFonts w:ascii="Times New Roman" w:hAnsi="Times New Roman"/>
                <w:sz w:val="28"/>
                <w:szCs w:val="28"/>
              </w:rPr>
            </w:pPr>
            <w:r>
              <w:rPr>
                <w:rFonts w:ascii="Times New Roman" w:hAnsi="Times New Roman"/>
                <w:sz w:val="28"/>
                <w:szCs w:val="28"/>
              </w:rPr>
              <w:t xml:space="preserve">          </w:t>
            </w:r>
            <w:r w:rsidR="00E73D9D" w:rsidRPr="00E73FDC">
              <w:rPr>
                <w:rFonts w:ascii="Times New Roman" w:hAnsi="Times New Roman"/>
                <w:sz w:val="28"/>
                <w:szCs w:val="28"/>
              </w:rPr>
              <w:t>1. На решение какой проблемы, на Ваш взгляд, направлено предлагаемое правовое регулирование? Актуальна ли данная проблема сегодня?</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2. Обосновал ли разработчик необходимость предлагаемого правового регулирования? Соответствует ли цель предлагаемого правового регулирования проблеме, на решение которой оно направлено? Достигнет ли, на Ваш взгляд, предлагаемое правовое регулирование тех целей, на которые оно направлено?</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 xml:space="preserve">3. Является ли выбранный вариант решения проблемы оптимальным (в том числе с точки зрения выгод и издержек для общества в целом)? Существуют ли иные варианты достижения заявленных целей правового регулирования? Если да - выделите те из них, которые, по Вашему мнению, были бы менее </w:t>
            </w:r>
            <w:proofErr w:type="spellStart"/>
            <w:r w:rsidRPr="00E73FDC">
              <w:rPr>
                <w:rFonts w:ascii="Times New Roman" w:hAnsi="Times New Roman"/>
                <w:sz w:val="28"/>
                <w:szCs w:val="28"/>
              </w:rPr>
              <w:t>затратны</w:t>
            </w:r>
            <w:proofErr w:type="spellEnd"/>
            <w:r w:rsidRPr="00E73FDC">
              <w:rPr>
                <w:rFonts w:ascii="Times New Roman" w:hAnsi="Times New Roman"/>
                <w:sz w:val="28"/>
                <w:szCs w:val="28"/>
              </w:rPr>
              <w:t xml:space="preserve"> и (или) более эффективны?</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lastRenderedPageBreak/>
              <w:t>4. Какие, по Вашей оценке, субъекты предпринимательской и инвестиционной деятельности будут затронуты предлагаемым правовым регулированием (по видам субъектов, по отраслям, по количеству таких субъектов в Вашем городе и прочее)?</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5. Повлияет ли введение предлагаемого правового регулирования на конкурентную среду в отрасли, будет ли способствовать изменению расстановки сил в отрасли? Если да, то как? Приведите, по возможности, количественные оценки.</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894FC9">
            <w:pPr>
              <w:spacing w:after="0" w:line="240" w:lineRule="auto"/>
              <w:ind w:left="-108" w:firstLine="851"/>
              <w:jc w:val="both"/>
              <w:rPr>
                <w:rFonts w:ascii="Times New Roman" w:hAnsi="Times New Roman"/>
                <w:sz w:val="28"/>
                <w:szCs w:val="28"/>
              </w:rPr>
            </w:pPr>
            <w:r w:rsidRPr="00E73FDC">
              <w:rPr>
                <w:rFonts w:ascii="Times New Roman" w:hAnsi="Times New Roman"/>
                <w:sz w:val="28"/>
                <w:szCs w:val="28"/>
              </w:rPr>
              <w:t>6. Оцените, насколько полно и точно отражены обязанности субъектов правового регулирования, а также насколько точно и недвусмысленно прописаны административные процедуры, реализуемые органами местного самоуправления муниципального образования город Новороссийск, насколько точно и недвусмысленно прописаны властные функции и полномочия? Считаете ли Вы, что предлагаемые нормы не соответствуют или противоречат иным действующим нормативным правовым актам? Если да, укажите такие нормы и муниципальные правовые акты.</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7. Существуют ли в предлагаемом правовом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имеются ли технические ошибки;</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приводит ли исполнение положений проекта муниципального правового акта к избыточным действиям или, наоборот, ограничивает действия субъектов предпринимательской и иной экономической деятельности;</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приводит ли исполнение положений проекта муниципального правового акта к возникновению избыточных обязанностей для субъектов предпринимательской и иной экономической деятельности, к необоснованному существенному росту отдельных видов затрат или появлению новых необоснованных видов затрат;</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 xml:space="preserve">устанавливается ли положениями проекта муниципального правового акта необоснованное ограничение выбора субъектов предпринимательской и иной экономической деятельности существующих или </w:t>
            </w:r>
            <w:proofErr w:type="gramStart"/>
            <w:r w:rsidRPr="00E73FDC">
              <w:rPr>
                <w:rFonts w:ascii="Times New Roman" w:hAnsi="Times New Roman"/>
                <w:sz w:val="28"/>
                <w:szCs w:val="28"/>
              </w:rPr>
              <w:t>возможных поставщиков</w:t>
            </w:r>
            <w:proofErr w:type="gramEnd"/>
            <w:r w:rsidRPr="00E73FDC">
              <w:rPr>
                <w:rFonts w:ascii="Times New Roman" w:hAnsi="Times New Roman"/>
                <w:sz w:val="28"/>
                <w:szCs w:val="28"/>
              </w:rPr>
              <w:t xml:space="preserve"> или потребителей;</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 xml:space="preserve">создает ли исполнение положений проекта муниципального правового акта существенные риски ведения предпринимательской и иной экономической деятельности, способствует ли возникновению необоснованных прав органов местного самоуправления муниципального </w:t>
            </w:r>
            <w:r w:rsidRPr="00E73FDC">
              <w:rPr>
                <w:rFonts w:ascii="Times New Roman" w:hAnsi="Times New Roman"/>
                <w:sz w:val="28"/>
                <w:szCs w:val="28"/>
              </w:rPr>
              <w:lastRenderedPageBreak/>
              <w:t>образования город Новороссийск и должностных лиц, допускает ли возможность избирательного применения норм;</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приводит ли к невозможности совершения законных действий предпринимателей или инвесторов (например, в связи с отсутствием требуемой новым правовым регулированием инфраструктуры, организационных или технических условий, технологий);</w:t>
            </w:r>
          </w:p>
          <w:p w:rsidR="00E73D9D" w:rsidRPr="00E73FDC" w:rsidRDefault="00E73D9D" w:rsidP="00894FC9">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соответствуют ли положения проекта муниципального правового акта обычаям деловой практики, сложившейся в отрасли, либо существующим международным практикам, используемым в данный момент.</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8. К каким последствиям может привести введение предлагаемого правового регулирования в части невозможности исполнения физическими и юридическими лицами дополнительных обязанностей, возникновения избыточных административных и иных ограничений и обязанностей в сфере предпринимательской и инвестиционной деятельности? Приведите конкретные примеры.</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firstLine="885"/>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894FC9" w:rsidP="00894FC9">
            <w:pPr>
              <w:spacing w:after="0" w:line="240" w:lineRule="auto"/>
              <w:jc w:val="both"/>
              <w:rPr>
                <w:rFonts w:ascii="Times New Roman" w:hAnsi="Times New Roman"/>
                <w:sz w:val="28"/>
                <w:szCs w:val="28"/>
              </w:rPr>
            </w:pPr>
            <w:r>
              <w:rPr>
                <w:rFonts w:ascii="Times New Roman" w:hAnsi="Times New Roman"/>
                <w:sz w:val="28"/>
                <w:szCs w:val="28"/>
              </w:rPr>
              <w:t xml:space="preserve">            </w:t>
            </w:r>
            <w:r w:rsidR="00E73D9D" w:rsidRPr="00E73FDC">
              <w:rPr>
                <w:rFonts w:ascii="Times New Roman" w:hAnsi="Times New Roman"/>
                <w:sz w:val="28"/>
                <w:szCs w:val="28"/>
              </w:rPr>
              <w:t>9. Оцените издержки (упущенную выгоду) субъектов предпринимательской и иной экономической деятельности, возникающие при введении предлагаемого правового регулирования.</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 xml:space="preserve">Отдельно укажите временные издержки, которые понесут </w:t>
            </w:r>
            <w:proofErr w:type="gramStart"/>
            <w:r w:rsidRPr="00E73FDC">
              <w:rPr>
                <w:rFonts w:ascii="Times New Roman" w:hAnsi="Times New Roman"/>
                <w:sz w:val="28"/>
                <w:szCs w:val="28"/>
              </w:rPr>
              <w:t>субъекты  предпринимательской</w:t>
            </w:r>
            <w:proofErr w:type="gramEnd"/>
            <w:r w:rsidRPr="00E73FDC">
              <w:rPr>
                <w:rFonts w:ascii="Times New Roman" w:hAnsi="Times New Roman"/>
                <w:sz w:val="28"/>
                <w:szCs w:val="28"/>
              </w:rPr>
              <w:t xml:space="preserve"> и иной экономической деятельности вследствие необходимости соблюдения административных процедур, предусмотренных проектом предлагаемого правового регулирования. Какие из указанных издержек Вы считаете избыточными (бесполезными)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прочее).</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10. Какие, на Ваш взгляд, могут возникнуть проблемы и трудности в осуществлении контроля за соблюдением требований и норм, вводимых данным муниципальным правовым актом? Является ли предлагаемое правовое регулирование недискриминационным по отношению ко всем его адресатам, то есть все ли потенциальные адресаты правового регулирования окажутся в одинаковых условиях после его введения?</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Предусмотрен ли в нём механизм защиты прав хозяйствующих субъектов?</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Существуют ли, на Ваш взгляд, особенности при контроле соблюдения требований вновь вводимого правового регулирования различными группами адресатов регулирования?</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FB4781">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11. Требуется ли переходный период для вступления в силу предлагаемого проекта муниципального правового акта (если да, какова его продолжительность), какие ограничения по срокам введения предлагаемого правового регулирования необходимо учесть?</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51"/>
              <w:jc w:val="both"/>
              <w:rPr>
                <w:rFonts w:ascii="Times New Roman" w:hAnsi="Times New Roman"/>
                <w:sz w:val="28"/>
                <w:szCs w:val="28"/>
              </w:rPr>
            </w:pPr>
            <w:r w:rsidRPr="00E73FDC">
              <w:rPr>
                <w:rFonts w:ascii="Times New Roman" w:hAnsi="Times New Roman"/>
                <w:sz w:val="28"/>
                <w:szCs w:val="28"/>
              </w:rPr>
              <w:t>12. Какие, на Ваш взгляд, целесообразно применить исключения по введению предлагаемого правового регулирования в отношении отдельных групп лиц? Приведите соответствующее обоснование.</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firstLine="851"/>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FB4781">
            <w:pPr>
              <w:spacing w:after="0" w:line="240" w:lineRule="auto"/>
              <w:ind w:left="-108" w:firstLine="851"/>
              <w:jc w:val="both"/>
              <w:rPr>
                <w:rFonts w:ascii="Times New Roman" w:hAnsi="Times New Roman"/>
                <w:sz w:val="28"/>
                <w:szCs w:val="28"/>
              </w:rPr>
            </w:pPr>
            <w:r w:rsidRPr="00E73FDC">
              <w:rPr>
                <w:rFonts w:ascii="Times New Roman" w:hAnsi="Times New Roman"/>
                <w:sz w:val="28"/>
                <w:szCs w:val="28"/>
              </w:rPr>
              <w:t>13. Специальные вопросы, касающиеся конкретных положений и норм рассматриваемого проекта муниципального правового акта, которые разработчику необходимо прояснить.</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firstLine="851"/>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51"/>
              <w:jc w:val="both"/>
              <w:rPr>
                <w:rFonts w:ascii="Times New Roman" w:hAnsi="Times New Roman"/>
                <w:sz w:val="28"/>
                <w:szCs w:val="28"/>
              </w:rPr>
            </w:pPr>
            <w:r w:rsidRPr="00E73FDC">
              <w:rPr>
                <w:rFonts w:ascii="Times New Roman" w:hAnsi="Times New Roman"/>
                <w:sz w:val="28"/>
                <w:szCs w:val="28"/>
              </w:rPr>
              <w:t>Иные предложения и замечания, которые, по Вашему мнению, целесообразно учесть в рамках оценки регулирующего воздействия.</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firstLine="851"/>
              <w:rPr>
                <w:rFonts w:ascii="Times New Roman" w:hAnsi="Times New Roman" w:cs="Times New Roman"/>
                <w:sz w:val="28"/>
                <w:szCs w:val="28"/>
              </w:rPr>
            </w:pPr>
          </w:p>
        </w:tc>
      </w:tr>
    </w:tbl>
    <w:p w:rsidR="00CA1F5C" w:rsidRPr="00895D9D" w:rsidRDefault="00CA1F5C" w:rsidP="002611BC">
      <w:pPr>
        <w:pStyle w:val="ConsPlusNormal"/>
        <w:jc w:val="both"/>
        <w:rPr>
          <w:rFonts w:ascii="Times New Roman" w:hAnsi="Times New Roman" w:cs="Times New Roman"/>
          <w:sz w:val="28"/>
          <w:szCs w:val="28"/>
        </w:rPr>
      </w:pPr>
    </w:p>
    <w:sectPr w:rsidR="00CA1F5C" w:rsidRPr="00895D9D" w:rsidSect="003C3086">
      <w:headerReference w:type="default" r:id="rId8"/>
      <w:pgSz w:w="11905" w:h="16838"/>
      <w:pgMar w:top="851" w:right="565" w:bottom="1134" w:left="1701" w:header="720"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0867" w:rsidRDefault="000F0867" w:rsidP="00840B1E">
      <w:pPr>
        <w:spacing w:after="0" w:line="240" w:lineRule="auto"/>
      </w:pPr>
      <w:r>
        <w:separator/>
      </w:r>
    </w:p>
  </w:endnote>
  <w:endnote w:type="continuationSeparator" w:id="0">
    <w:p w:rsidR="000F0867" w:rsidRDefault="000F0867" w:rsidP="00840B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0867" w:rsidRDefault="000F0867" w:rsidP="00840B1E">
      <w:pPr>
        <w:spacing w:after="0" w:line="240" w:lineRule="auto"/>
      </w:pPr>
      <w:r>
        <w:separator/>
      </w:r>
    </w:p>
  </w:footnote>
  <w:footnote w:type="continuationSeparator" w:id="0">
    <w:p w:rsidR="000F0867" w:rsidRDefault="000F0867" w:rsidP="00840B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5629091"/>
      <w:docPartObj>
        <w:docPartGallery w:val="Page Numbers (Top of Page)"/>
        <w:docPartUnique/>
      </w:docPartObj>
    </w:sdtPr>
    <w:sdtEndPr/>
    <w:sdtContent>
      <w:p w:rsidR="00840B1E" w:rsidRDefault="00840B1E">
        <w:pPr>
          <w:pStyle w:val="a7"/>
          <w:jc w:val="center"/>
        </w:pPr>
        <w:r>
          <w:fldChar w:fldCharType="begin"/>
        </w:r>
        <w:r>
          <w:instrText>PAGE   \* MERGEFORMAT</w:instrText>
        </w:r>
        <w:r>
          <w:fldChar w:fldCharType="separate"/>
        </w:r>
        <w:r w:rsidR="00767ED3">
          <w:rPr>
            <w:noProof/>
          </w:rPr>
          <w:t>2</w:t>
        </w:r>
        <w:r>
          <w:fldChar w:fldCharType="end"/>
        </w:r>
      </w:p>
    </w:sdtContent>
  </w:sdt>
  <w:p w:rsidR="00840B1E" w:rsidRDefault="00840B1E">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B630E954"/>
    <w:lvl w:ilvl="0">
      <w:start w:val="1"/>
      <w:numFmt w:val="decimal"/>
      <w:lvlText w:val="%1."/>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2."/>
      <w:lvlJc w:val="left"/>
      <w:pPr>
        <w:ind w:left="568"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abstractNum w:abstractNumId="1">
    <w:nsid w:val="0000000F"/>
    <w:multiLevelType w:val="multilevel"/>
    <w:tmpl w:val="0000000E"/>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7EA"/>
    <w:rsid w:val="000029AB"/>
    <w:rsid w:val="000034B8"/>
    <w:rsid w:val="000039FF"/>
    <w:rsid w:val="00003B93"/>
    <w:rsid w:val="000074F7"/>
    <w:rsid w:val="0003159F"/>
    <w:rsid w:val="00045209"/>
    <w:rsid w:val="00050277"/>
    <w:rsid w:val="00060C36"/>
    <w:rsid w:val="00063C8A"/>
    <w:rsid w:val="000706D4"/>
    <w:rsid w:val="000754A6"/>
    <w:rsid w:val="00085C33"/>
    <w:rsid w:val="000949E2"/>
    <w:rsid w:val="00096D41"/>
    <w:rsid w:val="000A5C71"/>
    <w:rsid w:val="000B3DB2"/>
    <w:rsid w:val="000C0A67"/>
    <w:rsid w:val="000C1A15"/>
    <w:rsid w:val="000C1F19"/>
    <w:rsid w:val="000D02A4"/>
    <w:rsid w:val="000E7BF0"/>
    <w:rsid w:val="000F0867"/>
    <w:rsid w:val="000F41C0"/>
    <w:rsid w:val="00101B9C"/>
    <w:rsid w:val="00104F5C"/>
    <w:rsid w:val="001171BA"/>
    <w:rsid w:val="00120834"/>
    <w:rsid w:val="0013237E"/>
    <w:rsid w:val="0013478D"/>
    <w:rsid w:val="00135784"/>
    <w:rsid w:val="00136628"/>
    <w:rsid w:val="001660D3"/>
    <w:rsid w:val="00174CD8"/>
    <w:rsid w:val="001778AE"/>
    <w:rsid w:val="001927A1"/>
    <w:rsid w:val="001A13F7"/>
    <w:rsid w:val="001A1723"/>
    <w:rsid w:val="001A2851"/>
    <w:rsid w:val="001B26CA"/>
    <w:rsid w:val="001B2811"/>
    <w:rsid w:val="001B422A"/>
    <w:rsid w:val="001B6D8A"/>
    <w:rsid w:val="001C1B17"/>
    <w:rsid w:val="001D46BA"/>
    <w:rsid w:val="001E2545"/>
    <w:rsid w:val="001E2783"/>
    <w:rsid w:val="001E581F"/>
    <w:rsid w:val="001F7225"/>
    <w:rsid w:val="00202219"/>
    <w:rsid w:val="00213377"/>
    <w:rsid w:val="002142CE"/>
    <w:rsid w:val="0022042D"/>
    <w:rsid w:val="00227152"/>
    <w:rsid w:val="00240607"/>
    <w:rsid w:val="00244564"/>
    <w:rsid w:val="002457DB"/>
    <w:rsid w:val="002611BC"/>
    <w:rsid w:val="0026767F"/>
    <w:rsid w:val="00273A6E"/>
    <w:rsid w:val="00283205"/>
    <w:rsid w:val="00292DB4"/>
    <w:rsid w:val="002943EA"/>
    <w:rsid w:val="002A7755"/>
    <w:rsid w:val="002B394F"/>
    <w:rsid w:val="002B5FC5"/>
    <w:rsid w:val="002C04D6"/>
    <w:rsid w:val="002C5862"/>
    <w:rsid w:val="002C6325"/>
    <w:rsid w:val="002C6CA6"/>
    <w:rsid w:val="002D011C"/>
    <w:rsid w:val="002D19C6"/>
    <w:rsid w:val="002D6297"/>
    <w:rsid w:val="003019C2"/>
    <w:rsid w:val="003238C7"/>
    <w:rsid w:val="0033084A"/>
    <w:rsid w:val="00333FB4"/>
    <w:rsid w:val="003420CF"/>
    <w:rsid w:val="00343B3A"/>
    <w:rsid w:val="00344AF6"/>
    <w:rsid w:val="0035083A"/>
    <w:rsid w:val="00356529"/>
    <w:rsid w:val="00374A50"/>
    <w:rsid w:val="00386E4D"/>
    <w:rsid w:val="00391386"/>
    <w:rsid w:val="003A677B"/>
    <w:rsid w:val="003C3086"/>
    <w:rsid w:val="003D49AF"/>
    <w:rsid w:val="003D6E71"/>
    <w:rsid w:val="003E281D"/>
    <w:rsid w:val="003E62FE"/>
    <w:rsid w:val="00405D0C"/>
    <w:rsid w:val="00406FAC"/>
    <w:rsid w:val="0041279F"/>
    <w:rsid w:val="0041541F"/>
    <w:rsid w:val="00422B79"/>
    <w:rsid w:val="00425876"/>
    <w:rsid w:val="00426669"/>
    <w:rsid w:val="00442AAE"/>
    <w:rsid w:val="004677C8"/>
    <w:rsid w:val="0047469D"/>
    <w:rsid w:val="00485C09"/>
    <w:rsid w:val="00491D26"/>
    <w:rsid w:val="00494D0E"/>
    <w:rsid w:val="004A5713"/>
    <w:rsid w:val="004A7B01"/>
    <w:rsid w:val="004C20DD"/>
    <w:rsid w:val="004C354E"/>
    <w:rsid w:val="004F35D1"/>
    <w:rsid w:val="005012C4"/>
    <w:rsid w:val="00505987"/>
    <w:rsid w:val="00510DFF"/>
    <w:rsid w:val="005123E2"/>
    <w:rsid w:val="00514F20"/>
    <w:rsid w:val="00520699"/>
    <w:rsid w:val="005224BB"/>
    <w:rsid w:val="005269B2"/>
    <w:rsid w:val="00532521"/>
    <w:rsid w:val="00554425"/>
    <w:rsid w:val="00556179"/>
    <w:rsid w:val="005657EA"/>
    <w:rsid w:val="005741A4"/>
    <w:rsid w:val="00583D0E"/>
    <w:rsid w:val="0059257D"/>
    <w:rsid w:val="00596FC9"/>
    <w:rsid w:val="005A5D7E"/>
    <w:rsid w:val="005B4FD4"/>
    <w:rsid w:val="005B5F25"/>
    <w:rsid w:val="005C22CF"/>
    <w:rsid w:val="005D42F5"/>
    <w:rsid w:val="00617D1F"/>
    <w:rsid w:val="006425D7"/>
    <w:rsid w:val="006470B9"/>
    <w:rsid w:val="0066144C"/>
    <w:rsid w:val="006628E3"/>
    <w:rsid w:val="00665E67"/>
    <w:rsid w:val="0067215F"/>
    <w:rsid w:val="006744A0"/>
    <w:rsid w:val="00676BE4"/>
    <w:rsid w:val="00687560"/>
    <w:rsid w:val="00687AF6"/>
    <w:rsid w:val="006922ED"/>
    <w:rsid w:val="006B3AF8"/>
    <w:rsid w:val="006C0218"/>
    <w:rsid w:val="006C6BBF"/>
    <w:rsid w:val="006C6F11"/>
    <w:rsid w:val="006C78F5"/>
    <w:rsid w:val="006D7470"/>
    <w:rsid w:val="006F1D4F"/>
    <w:rsid w:val="006F6D95"/>
    <w:rsid w:val="00707F4D"/>
    <w:rsid w:val="007130AB"/>
    <w:rsid w:val="00722783"/>
    <w:rsid w:val="0072386D"/>
    <w:rsid w:val="0075347A"/>
    <w:rsid w:val="00754151"/>
    <w:rsid w:val="00756006"/>
    <w:rsid w:val="0076572E"/>
    <w:rsid w:val="0076670F"/>
    <w:rsid w:val="00767ED3"/>
    <w:rsid w:val="00772C02"/>
    <w:rsid w:val="007B066C"/>
    <w:rsid w:val="007B2930"/>
    <w:rsid w:val="007B7A14"/>
    <w:rsid w:val="007B7E36"/>
    <w:rsid w:val="007C7D3B"/>
    <w:rsid w:val="007E0242"/>
    <w:rsid w:val="007E1C48"/>
    <w:rsid w:val="007F564A"/>
    <w:rsid w:val="00810FCA"/>
    <w:rsid w:val="008203AA"/>
    <w:rsid w:val="008372D9"/>
    <w:rsid w:val="00840B1E"/>
    <w:rsid w:val="00846A77"/>
    <w:rsid w:val="00854E23"/>
    <w:rsid w:val="00855DD6"/>
    <w:rsid w:val="00870A23"/>
    <w:rsid w:val="008763D1"/>
    <w:rsid w:val="00884822"/>
    <w:rsid w:val="00891F3E"/>
    <w:rsid w:val="00894FC9"/>
    <w:rsid w:val="00895D9D"/>
    <w:rsid w:val="008A3E73"/>
    <w:rsid w:val="008A751A"/>
    <w:rsid w:val="008B2030"/>
    <w:rsid w:val="008C00F0"/>
    <w:rsid w:val="008C1B8B"/>
    <w:rsid w:val="008E262F"/>
    <w:rsid w:val="008E4AFB"/>
    <w:rsid w:val="008F5925"/>
    <w:rsid w:val="009001D7"/>
    <w:rsid w:val="00907992"/>
    <w:rsid w:val="00923018"/>
    <w:rsid w:val="00923981"/>
    <w:rsid w:val="0092457C"/>
    <w:rsid w:val="0093210B"/>
    <w:rsid w:val="00932FCC"/>
    <w:rsid w:val="00945E42"/>
    <w:rsid w:val="00953814"/>
    <w:rsid w:val="0095513D"/>
    <w:rsid w:val="0098062B"/>
    <w:rsid w:val="00982446"/>
    <w:rsid w:val="00991C83"/>
    <w:rsid w:val="009933BC"/>
    <w:rsid w:val="009C3C2D"/>
    <w:rsid w:val="009D31EF"/>
    <w:rsid w:val="009F128C"/>
    <w:rsid w:val="009F5FE5"/>
    <w:rsid w:val="00A05A41"/>
    <w:rsid w:val="00A16E77"/>
    <w:rsid w:val="00A2055E"/>
    <w:rsid w:val="00A22469"/>
    <w:rsid w:val="00A241AC"/>
    <w:rsid w:val="00A31A18"/>
    <w:rsid w:val="00A31F08"/>
    <w:rsid w:val="00A45442"/>
    <w:rsid w:val="00A670C2"/>
    <w:rsid w:val="00A753D7"/>
    <w:rsid w:val="00A7797E"/>
    <w:rsid w:val="00A933DA"/>
    <w:rsid w:val="00A97538"/>
    <w:rsid w:val="00AA0803"/>
    <w:rsid w:val="00AB2F9A"/>
    <w:rsid w:val="00AB4ADE"/>
    <w:rsid w:val="00AC0136"/>
    <w:rsid w:val="00AC4C4A"/>
    <w:rsid w:val="00AD5263"/>
    <w:rsid w:val="00AF48B8"/>
    <w:rsid w:val="00B002FC"/>
    <w:rsid w:val="00B00F80"/>
    <w:rsid w:val="00B044AC"/>
    <w:rsid w:val="00B16014"/>
    <w:rsid w:val="00B21C9D"/>
    <w:rsid w:val="00B23F96"/>
    <w:rsid w:val="00B4274A"/>
    <w:rsid w:val="00B51F58"/>
    <w:rsid w:val="00B606F2"/>
    <w:rsid w:val="00B64B45"/>
    <w:rsid w:val="00B8026F"/>
    <w:rsid w:val="00B819BD"/>
    <w:rsid w:val="00B82BAF"/>
    <w:rsid w:val="00B910CD"/>
    <w:rsid w:val="00B9460E"/>
    <w:rsid w:val="00BB2176"/>
    <w:rsid w:val="00BE0E04"/>
    <w:rsid w:val="00BE5D75"/>
    <w:rsid w:val="00BF03BC"/>
    <w:rsid w:val="00BF2B95"/>
    <w:rsid w:val="00C017A3"/>
    <w:rsid w:val="00C67E56"/>
    <w:rsid w:val="00C71498"/>
    <w:rsid w:val="00C868B5"/>
    <w:rsid w:val="00C95FB5"/>
    <w:rsid w:val="00CA1F5C"/>
    <w:rsid w:val="00CA263F"/>
    <w:rsid w:val="00CA3F9F"/>
    <w:rsid w:val="00CA4319"/>
    <w:rsid w:val="00CA6D96"/>
    <w:rsid w:val="00CC31C3"/>
    <w:rsid w:val="00CC4614"/>
    <w:rsid w:val="00CC47EA"/>
    <w:rsid w:val="00CC4F5A"/>
    <w:rsid w:val="00CD25B9"/>
    <w:rsid w:val="00CD34F7"/>
    <w:rsid w:val="00CE0CBB"/>
    <w:rsid w:val="00CF3880"/>
    <w:rsid w:val="00CF50BC"/>
    <w:rsid w:val="00D1235A"/>
    <w:rsid w:val="00D33A16"/>
    <w:rsid w:val="00D42733"/>
    <w:rsid w:val="00D46B99"/>
    <w:rsid w:val="00D623C4"/>
    <w:rsid w:val="00D7096E"/>
    <w:rsid w:val="00D71347"/>
    <w:rsid w:val="00D94C19"/>
    <w:rsid w:val="00D96429"/>
    <w:rsid w:val="00D966EE"/>
    <w:rsid w:val="00D97098"/>
    <w:rsid w:val="00D97F88"/>
    <w:rsid w:val="00DB6F15"/>
    <w:rsid w:val="00DC086F"/>
    <w:rsid w:val="00DE7E98"/>
    <w:rsid w:val="00E04A90"/>
    <w:rsid w:val="00E075C4"/>
    <w:rsid w:val="00E10A5F"/>
    <w:rsid w:val="00E12C50"/>
    <w:rsid w:val="00E139A8"/>
    <w:rsid w:val="00E16FEF"/>
    <w:rsid w:val="00E27428"/>
    <w:rsid w:val="00E3096A"/>
    <w:rsid w:val="00E36422"/>
    <w:rsid w:val="00E44B18"/>
    <w:rsid w:val="00E6187E"/>
    <w:rsid w:val="00E659FD"/>
    <w:rsid w:val="00E669E1"/>
    <w:rsid w:val="00E72288"/>
    <w:rsid w:val="00E73D9D"/>
    <w:rsid w:val="00E80251"/>
    <w:rsid w:val="00E81BE7"/>
    <w:rsid w:val="00E82E87"/>
    <w:rsid w:val="00EC603E"/>
    <w:rsid w:val="00EC6C47"/>
    <w:rsid w:val="00ED1EB7"/>
    <w:rsid w:val="00ED4B96"/>
    <w:rsid w:val="00EF73CD"/>
    <w:rsid w:val="00F106AC"/>
    <w:rsid w:val="00F21117"/>
    <w:rsid w:val="00F31401"/>
    <w:rsid w:val="00F33D2A"/>
    <w:rsid w:val="00F34C4A"/>
    <w:rsid w:val="00F46CFC"/>
    <w:rsid w:val="00F67BE4"/>
    <w:rsid w:val="00F76B16"/>
    <w:rsid w:val="00F77767"/>
    <w:rsid w:val="00F84BD7"/>
    <w:rsid w:val="00F90A43"/>
    <w:rsid w:val="00F95A81"/>
    <w:rsid w:val="00FB4781"/>
    <w:rsid w:val="00FC19C8"/>
    <w:rsid w:val="00FC3B8F"/>
    <w:rsid w:val="00FC5671"/>
    <w:rsid w:val="00FD02E2"/>
    <w:rsid w:val="00FD5D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F5A374-B5DD-495E-8244-474DFEF72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F95A8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1"/>
    <w:next w:val="a"/>
    <w:link w:val="20"/>
    <w:qFormat/>
    <w:rsid w:val="00F95A81"/>
    <w:pPr>
      <w:keepNext w:val="0"/>
      <w:keepLines w:val="0"/>
      <w:widowControl w:val="0"/>
      <w:autoSpaceDE w:val="0"/>
      <w:autoSpaceDN w:val="0"/>
      <w:adjustRightInd w:val="0"/>
      <w:spacing w:before="0" w:line="240" w:lineRule="auto"/>
      <w:ind w:right="-286"/>
      <w:jc w:val="both"/>
      <w:outlineLvl w:val="1"/>
    </w:pPr>
    <w:rPr>
      <w:rFonts w:ascii="Arial" w:eastAsia="Times New Roman" w:hAnsi="Arial" w:cs="Times New Roman"/>
      <w:color w:val="auto"/>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CC47E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CC47EA"/>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List Paragraph"/>
    <w:basedOn w:val="a"/>
    <w:uiPriority w:val="34"/>
    <w:qFormat/>
    <w:rsid w:val="00F84BD7"/>
    <w:pPr>
      <w:ind w:left="720"/>
      <w:contextualSpacing/>
    </w:pPr>
  </w:style>
  <w:style w:type="table" w:styleId="a4">
    <w:name w:val="Table Grid"/>
    <w:basedOn w:val="a1"/>
    <w:uiPriority w:val="59"/>
    <w:rsid w:val="000452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
    <w:name w:val="Основной текст Знак1"/>
    <w:basedOn w:val="a0"/>
    <w:uiPriority w:val="99"/>
    <w:locked/>
    <w:rsid w:val="006F1D4F"/>
    <w:rPr>
      <w:rFonts w:ascii="Times New Roman" w:hAnsi="Times New Roman" w:cs="Times New Roman" w:hint="default"/>
      <w:spacing w:val="1"/>
      <w:sz w:val="25"/>
      <w:szCs w:val="25"/>
      <w:shd w:val="clear" w:color="auto" w:fill="FFFFFF"/>
    </w:rPr>
  </w:style>
  <w:style w:type="paragraph" w:styleId="a5">
    <w:name w:val="Body Text"/>
    <w:basedOn w:val="a"/>
    <w:link w:val="a6"/>
    <w:uiPriority w:val="99"/>
    <w:semiHidden/>
    <w:unhideWhenUsed/>
    <w:rsid w:val="001C1B17"/>
    <w:pPr>
      <w:spacing w:after="120"/>
    </w:pPr>
  </w:style>
  <w:style w:type="character" w:customStyle="1" w:styleId="a6">
    <w:name w:val="Основной текст Знак"/>
    <w:basedOn w:val="a0"/>
    <w:link w:val="a5"/>
    <w:uiPriority w:val="99"/>
    <w:semiHidden/>
    <w:rsid w:val="001C1B17"/>
  </w:style>
  <w:style w:type="paragraph" w:styleId="a7">
    <w:name w:val="header"/>
    <w:basedOn w:val="a"/>
    <w:link w:val="a8"/>
    <w:uiPriority w:val="99"/>
    <w:unhideWhenUsed/>
    <w:rsid w:val="00840B1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40B1E"/>
  </w:style>
  <w:style w:type="paragraph" w:styleId="a9">
    <w:name w:val="footer"/>
    <w:basedOn w:val="a"/>
    <w:link w:val="aa"/>
    <w:uiPriority w:val="99"/>
    <w:unhideWhenUsed/>
    <w:rsid w:val="00840B1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40B1E"/>
  </w:style>
  <w:style w:type="paragraph" w:styleId="ab">
    <w:name w:val="No Spacing"/>
    <w:uiPriority w:val="1"/>
    <w:qFormat/>
    <w:rsid w:val="00391386"/>
    <w:pPr>
      <w:spacing w:after="0" w:line="240" w:lineRule="auto"/>
    </w:pPr>
  </w:style>
  <w:style w:type="character" w:styleId="ac">
    <w:name w:val="Hyperlink"/>
    <w:basedOn w:val="a0"/>
    <w:uiPriority w:val="99"/>
    <w:unhideWhenUsed/>
    <w:rsid w:val="00391386"/>
    <w:rPr>
      <w:color w:val="0000FF" w:themeColor="hyperlink"/>
      <w:u w:val="single"/>
    </w:rPr>
  </w:style>
  <w:style w:type="paragraph" w:customStyle="1" w:styleId="ad">
    <w:name w:val="Нормальный (таблица)"/>
    <w:basedOn w:val="a"/>
    <w:next w:val="a"/>
    <w:uiPriority w:val="99"/>
    <w:rsid w:val="00E73D9D"/>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20">
    <w:name w:val="Заголовок 2 Знак"/>
    <w:basedOn w:val="a0"/>
    <w:link w:val="2"/>
    <w:rsid w:val="00F95A81"/>
    <w:rPr>
      <w:rFonts w:ascii="Arial" w:eastAsia="Times New Roman" w:hAnsi="Arial" w:cs="Times New Roman"/>
      <w:sz w:val="24"/>
      <w:szCs w:val="24"/>
      <w:lang w:val="x-none" w:eastAsia="x-none"/>
    </w:rPr>
  </w:style>
  <w:style w:type="character" w:customStyle="1" w:styleId="10">
    <w:name w:val="Заголовок 1 Знак"/>
    <w:basedOn w:val="a0"/>
    <w:link w:val="1"/>
    <w:uiPriority w:val="9"/>
    <w:rsid w:val="00F95A81"/>
    <w:rPr>
      <w:rFonts w:asciiTheme="majorHAnsi" w:eastAsiaTheme="majorEastAsia" w:hAnsiTheme="majorHAnsi" w:cstheme="majorBidi"/>
      <w:color w:val="365F91" w:themeColor="accent1" w:themeShade="BF"/>
      <w:sz w:val="32"/>
      <w:szCs w:val="32"/>
    </w:rPr>
  </w:style>
  <w:style w:type="character" w:customStyle="1" w:styleId="3">
    <w:name w:val="Основной шрифт абзаца3"/>
    <w:rsid w:val="00374A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3603217">
      <w:bodyDiv w:val="1"/>
      <w:marLeft w:val="0"/>
      <w:marRight w:val="0"/>
      <w:marTop w:val="0"/>
      <w:marBottom w:val="0"/>
      <w:divBdr>
        <w:top w:val="none" w:sz="0" w:space="0" w:color="auto"/>
        <w:left w:val="none" w:sz="0" w:space="0" w:color="auto"/>
        <w:bottom w:val="none" w:sz="0" w:space="0" w:color="auto"/>
        <w:right w:val="none" w:sz="0" w:space="0" w:color="auto"/>
      </w:divBdr>
    </w:div>
    <w:div w:id="1914512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34726E-20DC-4685-9F1D-CFF5F5372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4</Pages>
  <Words>1029</Words>
  <Characters>5868</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Geychenko</cp:lastModifiedBy>
  <cp:revision>90</cp:revision>
  <dcterms:created xsi:type="dcterms:W3CDTF">2023-04-12T09:11:00Z</dcterms:created>
  <dcterms:modified xsi:type="dcterms:W3CDTF">2026-03-12T12:08:00Z</dcterms:modified>
</cp:coreProperties>
</file>